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B7FFD" w14:textId="77777777" w:rsidR="00620F65" w:rsidRDefault="00620F65" w:rsidP="00620F65">
      <w:pPr>
        <w:spacing w:after="79" w:line="259" w:lineRule="auto"/>
        <w:ind w:left="399" w:firstLine="0"/>
        <w:jc w:val="left"/>
      </w:pPr>
    </w:p>
    <w:p w14:paraId="3AA9E986" w14:textId="7DD0BE8D" w:rsidR="00620F65" w:rsidRDefault="00620F65" w:rsidP="00620F65">
      <w:pPr>
        <w:spacing w:after="0" w:line="259" w:lineRule="auto"/>
        <w:ind w:left="0" w:right="1788" w:firstLine="0"/>
        <w:jc w:val="right"/>
      </w:pPr>
      <w:r>
        <w:rPr>
          <w:b/>
        </w:rPr>
        <w:t xml:space="preserve">SYDNEY SOUTH PLANNING PANEL </w:t>
      </w:r>
      <w:r w:rsidR="00D50257">
        <w:rPr>
          <w:b/>
        </w:rPr>
        <w:t>–</w:t>
      </w:r>
      <w:r>
        <w:rPr>
          <w:b/>
        </w:rPr>
        <w:t xml:space="preserve"> </w:t>
      </w:r>
      <w:r w:rsidR="00D50257">
        <w:rPr>
          <w:b/>
        </w:rPr>
        <w:t>S</w:t>
      </w:r>
      <w:r w:rsidR="00841A26">
        <w:rPr>
          <w:b/>
        </w:rPr>
        <w:t>UPPLEMENTARY</w:t>
      </w:r>
      <w:r w:rsidR="00A150EE">
        <w:rPr>
          <w:b/>
        </w:rPr>
        <w:t xml:space="preserve"> </w:t>
      </w:r>
      <w:bookmarkStart w:id="0" w:name="_GoBack"/>
      <w:bookmarkEnd w:id="0"/>
      <w:r w:rsidR="00841A26">
        <w:rPr>
          <w:b/>
        </w:rPr>
        <w:t xml:space="preserve">   </w:t>
      </w:r>
      <w:r>
        <w:rPr>
          <w:b/>
        </w:rPr>
        <w:t xml:space="preserve">ASSESSMENT REPORT </w:t>
      </w:r>
    </w:p>
    <w:tbl>
      <w:tblPr>
        <w:tblStyle w:val="TableGrid"/>
        <w:tblW w:w="10166" w:type="dxa"/>
        <w:tblInd w:w="-139" w:type="dxa"/>
        <w:tblCellMar>
          <w:top w:w="10" w:type="dxa"/>
          <w:left w:w="106" w:type="dxa"/>
          <w:right w:w="47" w:type="dxa"/>
        </w:tblCellMar>
        <w:tblLook w:val="04A0" w:firstRow="1" w:lastRow="0" w:firstColumn="1" w:lastColumn="0" w:noHBand="0" w:noVBand="1"/>
      </w:tblPr>
      <w:tblGrid>
        <w:gridCol w:w="2745"/>
        <w:gridCol w:w="7421"/>
      </w:tblGrid>
      <w:tr w:rsidR="00620F65" w14:paraId="620C54DA" w14:textId="77777777" w:rsidTr="00AA3DC4">
        <w:trPr>
          <w:trHeight w:val="383"/>
        </w:trPr>
        <w:tc>
          <w:tcPr>
            <w:tcW w:w="2745" w:type="dxa"/>
            <w:tcBorders>
              <w:top w:val="single" w:sz="4" w:space="0" w:color="000000"/>
              <w:left w:val="single" w:sz="4" w:space="0" w:color="000000"/>
              <w:bottom w:val="single" w:sz="4" w:space="0" w:color="000000"/>
              <w:right w:val="single" w:sz="4" w:space="0" w:color="000000"/>
            </w:tcBorders>
            <w:shd w:val="clear" w:color="auto" w:fill="B4C6E7"/>
          </w:tcPr>
          <w:p w14:paraId="237080A4" w14:textId="77777777" w:rsidR="00620F65" w:rsidRDefault="00620F65" w:rsidP="00AA3DC4">
            <w:pPr>
              <w:spacing w:after="0" w:line="259" w:lineRule="auto"/>
              <w:ind w:left="0" w:firstLine="0"/>
              <w:jc w:val="left"/>
            </w:pPr>
            <w:r>
              <w:rPr>
                <w:b/>
              </w:rPr>
              <w:t xml:space="preserve">Panel Reference </w:t>
            </w:r>
          </w:p>
        </w:tc>
        <w:tc>
          <w:tcPr>
            <w:tcW w:w="7421" w:type="dxa"/>
            <w:tcBorders>
              <w:top w:val="single" w:sz="4" w:space="0" w:color="000000"/>
              <w:left w:val="single" w:sz="4" w:space="0" w:color="000000"/>
              <w:bottom w:val="single" w:sz="4" w:space="0" w:color="000000"/>
              <w:right w:val="single" w:sz="4" w:space="0" w:color="000000"/>
            </w:tcBorders>
          </w:tcPr>
          <w:p w14:paraId="2E03C794" w14:textId="77777777" w:rsidR="00620F65" w:rsidRDefault="00620F65" w:rsidP="00AA3DC4">
            <w:pPr>
              <w:spacing w:after="0" w:line="259" w:lineRule="auto"/>
              <w:ind w:left="4" w:firstLine="0"/>
              <w:jc w:val="left"/>
            </w:pPr>
            <w:r>
              <w:t xml:space="preserve">PPSSSH-80 </w:t>
            </w:r>
          </w:p>
        </w:tc>
      </w:tr>
      <w:tr w:rsidR="00620F65" w14:paraId="1DA656B7" w14:textId="77777777" w:rsidTr="00AA3DC4">
        <w:trPr>
          <w:trHeight w:val="382"/>
        </w:trPr>
        <w:tc>
          <w:tcPr>
            <w:tcW w:w="2745" w:type="dxa"/>
            <w:tcBorders>
              <w:top w:val="single" w:sz="4" w:space="0" w:color="000000"/>
              <w:left w:val="single" w:sz="4" w:space="0" w:color="000000"/>
              <w:bottom w:val="single" w:sz="4" w:space="0" w:color="000000"/>
              <w:right w:val="single" w:sz="4" w:space="0" w:color="000000"/>
            </w:tcBorders>
            <w:shd w:val="clear" w:color="auto" w:fill="B4C6E7"/>
          </w:tcPr>
          <w:p w14:paraId="0E20121B" w14:textId="77777777" w:rsidR="00620F65" w:rsidRDefault="00620F65" w:rsidP="00AA3DC4">
            <w:pPr>
              <w:spacing w:after="0" w:line="259" w:lineRule="auto"/>
              <w:ind w:left="0" w:firstLine="0"/>
              <w:jc w:val="left"/>
            </w:pPr>
            <w:r>
              <w:rPr>
                <w:b/>
              </w:rPr>
              <w:t xml:space="preserve">DA Number </w:t>
            </w:r>
          </w:p>
        </w:tc>
        <w:tc>
          <w:tcPr>
            <w:tcW w:w="7421" w:type="dxa"/>
            <w:tcBorders>
              <w:top w:val="single" w:sz="4" w:space="0" w:color="000000"/>
              <w:left w:val="single" w:sz="4" w:space="0" w:color="000000"/>
              <w:bottom w:val="single" w:sz="4" w:space="0" w:color="000000"/>
              <w:right w:val="single" w:sz="4" w:space="0" w:color="000000"/>
            </w:tcBorders>
          </w:tcPr>
          <w:p w14:paraId="7F63404A" w14:textId="77777777" w:rsidR="00620F65" w:rsidRDefault="00620F65" w:rsidP="00AA3DC4">
            <w:pPr>
              <w:spacing w:after="0" w:line="259" w:lineRule="auto"/>
              <w:ind w:left="4" w:firstLine="0"/>
              <w:jc w:val="left"/>
            </w:pPr>
            <w:r>
              <w:t xml:space="preserve">DA-512/2021 </w:t>
            </w:r>
          </w:p>
        </w:tc>
      </w:tr>
      <w:tr w:rsidR="00620F65" w14:paraId="79A761CB" w14:textId="77777777" w:rsidTr="00AA3DC4">
        <w:trPr>
          <w:trHeight w:val="384"/>
        </w:trPr>
        <w:tc>
          <w:tcPr>
            <w:tcW w:w="2745" w:type="dxa"/>
            <w:tcBorders>
              <w:top w:val="single" w:sz="4" w:space="0" w:color="000000"/>
              <w:left w:val="single" w:sz="4" w:space="0" w:color="000000"/>
              <w:bottom w:val="single" w:sz="4" w:space="0" w:color="000000"/>
              <w:right w:val="single" w:sz="4" w:space="0" w:color="000000"/>
            </w:tcBorders>
            <w:shd w:val="clear" w:color="auto" w:fill="B4C6E7"/>
          </w:tcPr>
          <w:p w14:paraId="11595977" w14:textId="77777777" w:rsidR="00620F65" w:rsidRDefault="00620F65" w:rsidP="00AA3DC4">
            <w:pPr>
              <w:spacing w:after="0" w:line="259" w:lineRule="auto"/>
              <w:ind w:left="0" w:firstLine="0"/>
              <w:jc w:val="left"/>
            </w:pPr>
            <w:r>
              <w:rPr>
                <w:b/>
              </w:rPr>
              <w:t xml:space="preserve">LGA </w:t>
            </w:r>
          </w:p>
        </w:tc>
        <w:tc>
          <w:tcPr>
            <w:tcW w:w="7421" w:type="dxa"/>
            <w:tcBorders>
              <w:top w:val="single" w:sz="4" w:space="0" w:color="000000"/>
              <w:left w:val="single" w:sz="4" w:space="0" w:color="000000"/>
              <w:bottom w:val="single" w:sz="4" w:space="0" w:color="000000"/>
              <w:right w:val="single" w:sz="4" w:space="0" w:color="000000"/>
            </w:tcBorders>
          </w:tcPr>
          <w:p w14:paraId="2BC9D970" w14:textId="77777777" w:rsidR="00620F65" w:rsidRDefault="00620F65" w:rsidP="00AA3DC4">
            <w:pPr>
              <w:spacing w:after="0" w:line="259" w:lineRule="auto"/>
              <w:ind w:left="4" w:firstLine="0"/>
              <w:jc w:val="left"/>
            </w:pPr>
            <w:r>
              <w:t xml:space="preserve">Canterbury Bankstown Council </w:t>
            </w:r>
          </w:p>
        </w:tc>
      </w:tr>
      <w:tr w:rsidR="00620F65" w14:paraId="2D503BE8" w14:textId="77777777" w:rsidTr="00AA3DC4">
        <w:trPr>
          <w:trHeight w:val="1274"/>
        </w:trPr>
        <w:tc>
          <w:tcPr>
            <w:tcW w:w="2745" w:type="dxa"/>
            <w:tcBorders>
              <w:top w:val="single" w:sz="4" w:space="0" w:color="000000"/>
              <w:left w:val="single" w:sz="4" w:space="0" w:color="000000"/>
              <w:bottom w:val="single" w:sz="4" w:space="0" w:color="000000"/>
              <w:right w:val="single" w:sz="4" w:space="0" w:color="000000"/>
            </w:tcBorders>
            <w:shd w:val="clear" w:color="auto" w:fill="B4C6E7"/>
          </w:tcPr>
          <w:p w14:paraId="255FAD39" w14:textId="77777777" w:rsidR="00620F65" w:rsidRDefault="00620F65" w:rsidP="00AA3DC4">
            <w:pPr>
              <w:spacing w:after="0" w:line="259" w:lineRule="auto"/>
              <w:ind w:left="0" w:firstLine="0"/>
            </w:pPr>
            <w:r>
              <w:rPr>
                <w:b/>
              </w:rPr>
              <w:t xml:space="preserve">Proposed Development </w:t>
            </w:r>
          </w:p>
        </w:tc>
        <w:tc>
          <w:tcPr>
            <w:tcW w:w="7421" w:type="dxa"/>
            <w:tcBorders>
              <w:top w:val="single" w:sz="4" w:space="0" w:color="000000"/>
              <w:left w:val="single" w:sz="4" w:space="0" w:color="000000"/>
              <w:bottom w:val="single" w:sz="4" w:space="0" w:color="000000"/>
              <w:right w:val="single" w:sz="4" w:space="0" w:color="000000"/>
            </w:tcBorders>
          </w:tcPr>
          <w:p w14:paraId="62851C93" w14:textId="77777777" w:rsidR="00620F65" w:rsidRDefault="00620F65" w:rsidP="00AA3DC4">
            <w:pPr>
              <w:spacing w:after="2" w:line="239" w:lineRule="auto"/>
              <w:ind w:left="4" w:right="59" w:firstLine="0"/>
            </w:pPr>
            <w:r>
              <w:t>Demolition of all existing structures, excavation, site remediation, new road, removal of 23 trees, site landscaping and construction of 138 units with 62 terraces and residential flat buildings for 76 units over a single level basement car park</w:t>
            </w:r>
            <w:r>
              <w:rPr>
                <w:sz w:val="20"/>
              </w:rPr>
              <w:t xml:space="preserve"> </w:t>
            </w:r>
          </w:p>
          <w:p w14:paraId="27A62E70" w14:textId="77777777" w:rsidR="00620F65" w:rsidRDefault="00620F65" w:rsidP="00AA3DC4">
            <w:pPr>
              <w:spacing w:after="0" w:line="259" w:lineRule="auto"/>
              <w:ind w:left="4" w:firstLine="0"/>
              <w:jc w:val="left"/>
            </w:pPr>
            <w:r>
              <w:t xml:space="preserve"> </w:t>
            </w:r>
          </w:p>
        </w:tc>
      </w:tr>
      <w:tr w:rsidR="00620F65" w14:paraId="5D4DC0DB" w14:textId="77777777" w:rsidTr="00AA3DC4">
        <w:trPr>
          <w:trHeight w:val="384"/>
        </w:trPr>
        <w:tc>
          <w:tcPr>
            <w:tcW w:w="2745" w:type="dxa"/>
            <w:tcBorders>
              <w:top w:val="single" w:sz="4" w:space="0" w:color="000000"/>
              <w:left w:val="single" w:sz="4" w:space="0" w:color="000000"/>
              <w:bottom w:val="single" w:sz="4" w:space="0" w:color="000000"/>
              <w:right w:val="single" w:sz="4" w:space="0" w:color="000000"/>
            </w:tcBorders>
            <w:shd w:val="clear" w:color="auto" w:fill="B4C6E7"/>
          </w:tcPr>
          <w:p w14:paraId="7A16F61D" w14:textId="77777777" w:rsidR="00620F65" w:rsidRDefault="00620F65" w:rsidP="00AA3DC4">
            <w:pPr>
              <w:spacing w:after="0" w:line="259" w:lineRule="auto"/>
              <w:ind w:left="0" w:firstLine="0"/>
              <w:jc w:val="left"/>
            </w:pPr>
            <w:r>
              <w:rPr>
                <w:b/>
              </w:rPr>
              <w:t xml:space="preserve">Street Address </w:t>
            </w:r>
          </w:p>
        </w:tc>
        <w:tc>
          <w:tcPr>
            <w:tcW w:w="7421" w:type="dxa"/>
            <w:tcBorders>
              <w:top w:val="single" w:sz="4" w:space="0" w:color="000000"/>
              <w:left w:val="single" w:sz="4" w:space="0" w:color="000000"/>
              <w:bottom w:val="single" w:sz="4" w:space="0" w:color="000000"/>
              <w:right w:val="single" w:sz="4" w:space="0" w:color="000000"/>
            </w:tcBorders>
          </w:tcPr>
          <w:p w14:paraId="5DECB7A3" w14:textId="77777777" w:rsidR="00620F65" w:rsidRDefault="00620F65" w:rsidP="00AA3DC4">
            <w:pPr>
              <w:spacing w:after="0" w:line="259" w:lineRule="auto"/>
              <w:ind w:left="4" w:firstLine="0"/>
              <w:jc w:val="left"/>
            </w:pPr>
            <w:r>
              <w:t xml:space="preserve">165-171 Milton Street, Ashbury  </w:t>
            </w:r>
          </w:p>
        </w:tc>
      </w:tr>
      <w:tr w:rsidR="00620F65" w14:paraId="4D11F2A1" w14:textId="77777777" w:rsidTr="00AA3DC4">
        <w:trPr>
          <w:trHeight w:val="382"/>
        </w:trPr>
        <w:tc>
          <w:tcPr>
            <w:tcW w:w="2745" w:type="dxa"/>
            <w:tcBorders>
              <w:top w:val="single" w:sz="4" w:space="0" w:color="000000"/>
              <w:left w:val="single" w:sz="4" w:space="0" w:color="000000"/>
              <w:bottom w:val="single" w:sz="4" w:space="0" w:color="000000"/>
              <w:right w:val="single" w:sz="4" w:space="0" w:color="000000"/>
            </w:tcBorders>
            <w:shd w:val="clear" w:color="auto" w:fill="B4C6E7"/>
          </w:tcPr>
          <w:p w14:paraId="0AEC66D5" w14:textId="77777777" w:rsidR="00620F65" w:rsidRDefault="00620F65" w:rsidP="00AA3DC4">
            <w:pPr>
              <w:spacing w:after="0" w:line="259" w:lineRule="auto"/>
              <w:ind w:left="0" w:firstLine="0"/>
              <w:jc w:val="left"/>
            </w:pPr>
            <w:r>
              <w:rPr>
                <w:b/>
              </w:rPr>
              <w:t xml:space="preserve">Applicant/Owner </w:t>
            </w:r>
          </w:p>
        </w:tc>
        <w:tc>
          <w:tcPr>
            <w:tcW w:w="7421" w:type="dxa"/>
            <w:tcBorders>
              <w:top w:val="single" w:sz="4" w:space="0" w:color="000000"/>
              <w:left w:val="single" w:sz="4" w:space="0" w:color="000000"/>
              <w:bottom w:val="single" w:sz="4" w:space="0" w:color="000000"/>
              <w:right w:val="single" w:sz="4" w:space="0" w:color="000000"/>
            </w:tcBorders>
          </w:tcPr>
          <w:p w14:paraId="2A31A19E" w14:textId="77777777" w:rsidR="00620F65" w:rsidRDefault="00620F65" w:rsidP="00AA3DC4">
            <w:pPr>
              <w:spacing w:after="0" w:line="259" w:lineRule="auto"/>
              <w:ind w:left="4" w:firstLine="0"/>
              <w:jc w:val="left"/>
            </w:pPr>
            <w:proofErr w:type="spellStart"/>
            <w:r>
              <w:t>Mecone</w:t>
            </w:r>
            <w:proofErr w:type="spellEnd"/>
            <w:r>
              <w:t xml:space="preserve">/Ashbury Developments Pty Limited  </w:t>
            </w:r>
          </w:p>
        </w:tc>
      </w:tr>
      <w:tr w:rsidR="00620F65" w14:paraId="3E105924" w14:textId="77777777" w:rsidTr="00AA3DC4">
        <w:trPr>
          <w:trHeight w:val="384"/>
        </w:trPr>
        <w:tc>
          <w:tcPr>
            <w:tcW w:w="2745" w:type="dxa"/>
            <w:tcBorders>
              <w:top w:val="single" w:sz="4" w:space="0" w:color="000000"/>
              <w:left w:val="single" w:sz="4" w:space="0" w:color="000000"/>
              <w:bottom w:val="single" w:sz="4" w:space="0" w:color="000000"/>
              <w:right w:val="single" w:sz="4" w:space="0" w:color="000000"/>
            </w:tcBorders>
            <w:shd w:val="clear" w:color="auto" w:fill="B4C6E7"/>
          </w:tcPr>
          <w:p w14:paraId="4495E839" w14:textId="77777777" w:rsidR="00620F65" w:rsidRDefault="00620F65" w:rsidP="00AA3DC4">
            <w:pPr>
              <w:spacing w:after="0" w:line="259" w:lineRule="auto"/>
              <w:ind w:left="0" w:firstLine="0"/>
              <w:jc w:val="left"/>
            </w:pPr>
            <w:r>
              <w:rPr>
                <w:b/>
              </w:rPr>
              <w:t xml:space="preserve">Date of DA lodgement </w:t>
            </w:r>
          </w:p>
        </w:tc>
        <w:tc>
          <w:tcPr>
            <w:tcW w:w="7421" w:type="dxa"/>
            <w:tcBorders>
              <w:top w:val="single" w:sz="4" w:space="0" w:color="000000"/>
              <w:left w:val="single" w:sz="4" w:space="0" w:color="000000"/>
              <w:bottom w:val="single" w:sz="4" w:space="0" w:color="000000"/>
              <w:right w:val="single" w:sz="4" w:space="0" w:color="000000"/>
            </w:tcBorders>
          </w:tcPr>
          <w:p w14:paraId="45FAB576" w14:textId="77777777" w:rsidR="00620F65" w:rsidRDefault="00620F65" w:rsidP="00AA3DC4">
            <w:pPr>
              <w:spacing w:after="0" w:line="259" w:lineRule="auto"/>
              <w:ind w:left="4" w:firstLine="0"/>
              <w:jc w:val="left"/>
            </w:pPr>
            <w:r>
              <w:t xml:space="preserve">7 July 2021 </w:t>
            </w:r>
          </w:p>
        </w:tc>
      </w:tr>
      <w:tr w:rsidR="00620F65" w14:paraId="29AB9DE8" w14:textId="77777777" w:rsidTr="00AA3DC4">
        <w:trPr>
          <w:trHeight w:val="383"/>
        </w:trPr>
        <w:tc>
          <w:tcPr>
            <w:tcW w:w="2745" w:type="dxa"/>
            <w:tcBorders>
              <w:top w:val="single" w:sz="4" w:space="0" w:color="000000"/>
              <w:left w:val="single" w:sz="4" w:space="0" w:color="000000"/>
              <w:bottom w:val="single" w:sz="4" w:space="0" w:color="000000"/>
              <w:right w:val="single" w:sz="4" w:space="0" w:color="000000"/>
            </w:tcBorders>
            <w:shd w:val="clear" w:color="auto" w:fill="B4C6E7"/>
          </w:tcPr>
          <w:p w14:paraId="14389BCA" w14:textId="77777777" w:rsidR="00620F65" w:rsidRDefault="00620F65" w:rsidP="00AA3DC4">
            <w:pPr>
              <w:spacing w:after="0" w:line="259" w:lineRule="auto"/>
              <w:ind w:left="0" w:firstLine="0"/>
            </w:pPr>
            <w:r>
              <w:rPr>
                <w:b/>
              </w:rPr>
              <w:t xml:space="preserve">Number of Submissions </w:t>
            </w:r>
          </w:p>
        </w:tc>
        <w:tc>
          <w:tcPr>
            <w:tcW w:w="7421" w:type="dxa"/>
            <w:tcBorders>
              <w:top w:val="single" w:sz="4" w:space="0" w:color="000000"/>
              <w:left w:val="single" w:sz="4" w:space="0" w:color="000000"/>
              <w:bottom w:val="single" w:sz="4" w:space="0" w:color="000000"/>
              <w:right w:val="single" w:sz="4" w:space="0" w:color="000000"/>
            </w:tcBorders>
          </w:tcPr>
          <w:p w14:paraId="5ABD4276" w14:textId="77777777" w:rsidR="00620F65" w:rsidRDefault="00620F65" w:rsidP="00AA3DC4">
            <w:pPr>
              <w:spacing w:after="0" w:line="259" w:lineRule="auto"/>
              <w:ind w:left="4" w:firstLine="0"/>
              <w:jc w:val="left"/>
            </w:pPr>
            <w:r>
              <w:t xml:space="preserve">31 Submissions  </w:t>
            </w:r>
          </w:p>
        </w:tc>
      </w:tr>
      <w:tr w:rsidR="00620F65" w14:paraId="0908EABE" w14:textId="77777777" w:rsidTr="00AA3DC4">
        <w:trPr>
          <w:trHeight w:val="383"/>
        </w:trPr>
        <w:tc>
          <w:tcPr>
            <w:tcW w:w="2745" w:type="dxa"/>
            <w:tcBorders>
              <w:top w:val="single" w:sz="4" w:space="0" w:color="000000"/>
              <w:left w:val="single" w:sz="4" w:space="0" w:color="000000"/>
              <w:bottom w:val="single" w:sz="4" w:space="0" w:color="000000"/>
              <w:right w:val="single" w:sz="4" w:space="0" w:color="000000"/>
            </w:tcBorders>
            <w:shd w:val="clear" w:color="auto" w:fill="B4C6E7"/>
          </w:tcPr>
          <w:p w14:paraId="37D59C7B" w14:textId="77777777" w:rsidR="00620F65" w:rsidRDefault="00620F65" w:rsidP="00AA3DC4">
            <w:pPr>
              <w:spacing w:after="0" w:line="259" w:lineRule="auto"/>
              <w:ind w:left="0" w:firstLine="0"/>
              <w:jc w:val="left"/>
            </w:pPr>
            <w:r>
              <w:rPr>
                <w:b/>
              </w:rPr>
              <w:t xml:space="preserve">Recommendation </w:t>
            </w:r>
          </w:p>
        </w:tc>
        <w:tc>
          <w:tcPr>
            <w:tcW w:w="7421" w:type="dxa"/>
            <w:tcBorders>
              <w:top w:val="single" w:sz="4" w:space="0" w:color="000000"/>
              <w:left w:val="single" w:sz="4" w:space="0" w:color="000000"/>
              <w:bottom w:val="single" w:sz="4" w:space="0" w:color="000000"/>
              <w:right w:val="single" w:sz="4" w:space="0" w:color="000000"/>
            </w:tcBorders>
          </w:tcPr>
          <w:p w14:paraId="18E0F44D" w14:textId="77777777" w:rsidR="00620F65" w:rsidRDefault="00620F65" w:rsidP="00AA3DC4">
            <w:pPr>
              <w:spacing w:after="0" w:line="259" w:lineRule="auto"/>
              <w:ind w:left="4" w:firstLine="0"/>
              <w:jc w:val="left"/>
            </w:pPr>
            <w:r>
              <w:t xml:space="preserve">Approval </w:t>
            </w:r>
          </w:p>
        </w:tc>
      </w:tr>
      <w:tr w:rsidR="00620F65" w14:paraId="7911F456" w14:textId="77777777" w:rsidTr="00AA3DC4">
        <w:trPr>
          <w:trHeight w:val="1394"/>
        </w:trPr>
        <w:tc>
          <w:tcPr>
            <w:tcW w:w="2745" w:type="dxa"/>
            <w:tcBorders>
              <w:top w:val="single" w:sz="4" w:space="0" w:color="000000"/>
              <w:left w:val="single" w:sz="4" w:space="0" w:color="000000"/>
              <w:bottom w:val="single" w:sz="4" w:space="0" w:color="000000"/>
              <w:right w:val="single" w:sz="4" w:space="0" w:color="000000"/>
            </w:tcBorders>
            <w:shd w:val="clear" w:color="auto" w:fill="B4C6E7"/>
          </w:tcPr>
          <w:p w14:paraId="36223A6A" w14:textId="77777777" w:rsidR="00620F65" w:rsidRDefault="00620F65" w:rsidP="00AA3DC4">
            <w:pPr>
              <w:spacing w:after="2" w:line="239" w:lineRule="auto"/>
              <w:ind w:left="0" w:firstLine="0"/>
              <w:jc w:val="left"/>
            </w:pPr>
            <w:r>
              <w:rPr>
                <w:b/>
              </w:rPr>
              <w:t xml:space="preserve">Regional Development Criteria (Schedule 7 of the SEPP (State and Regional Development) </w:t>
            </w:r>
          </w:p>
          <w:p w14:paraId="5A27C19C" w14:textId="77777777" w:rsidR="00620F65" w:rsidRDefault="00620F65" w:rsidP="00AA3DC4">
            <w:pPr>
              <w:spacing w:after="0" w:line="259" w:lineRule="auto"/>
              <w:ind w:left="0" w:firstLine="0"/>
              <w:jc w:val="left"/>
            </w:pPr>
            <w:r>
              <w:rPr>
                <w:b/>
              </w:rPr>
              <w:t xml:space="preserve">2011 </w:t>
            </w:r>
          </w:p>
        </w:tc>
        <w:tc>
          <w:tcPr>
            <w:tcW w:w="7421" w:type="dxa"/>
            <w:tcBorders>
              <w:top w:val="single" w:sz="4" w:space="0" w:color="000000"/>
              <w:left w:val="single" w:sz="4" w:space="0" w:color="000000"/>
              <w:bottom w:val="single" w:sz="4" w:space="0" w:color="000000"/>
              <w:right w:val="single" w:sz="4" w:space="0" w:color="000000"/>
            </w:tcBorders>
          </w:tcPr>
          <w:p w14:paraId="423B53FD" w14:textId="77777777" w:rsidR="00620F65" w:rsidRDefault="00620F65" w:rsidP="00AA3DC4">
            <w:pPr>
              <w:spacing w:after="0" w:line="259" w:lineRule="auto"/>
              <w:ind w:left="4" w:right="24" w:firstLine="0"/>
              <w:jc w:val="left"/>
            </w:pPr>
            <w:r>
              <w:t xml:space="preserve">Part 2.4 clause 2.20 and Schedule 6 in SEPP (Planning Systems) 2021 the application is declared as regionally significant development. Schedule 7 includes ‘General Development over $30 million’. The proposed capital investment value of $62,395,506 and falls within this category. </w:t>
            </w:r>
          </w:p>
        </w:tc>
      </w:tr>
      <w:tr w:rsidR="00620F65" w14:paraId="24D242AA" w14:textId="77777777" w:rsidTr="00AA3DC4">
        <w:trPr>
          <w:trHeight w:val="3166"/>
        </w:trPr>
        <w:tc>
          <w:tcPr>
            <w:tcW w:w="2745" w:type="dxa"/>
            <w:tcBorders>
              <w:top w:val="single" w:sz="4" w:space="0" w:color="000000"/>
              <w:left w:val="single" w:sz="4" w:space="0" w:color="000000"/>
              <w:bottom w:val="single" w:sz="4" w:space="0" w:color="000000"/>
              <w:right w:val="single" w:sz="4" w:space="0" w:color="000000"/>
            </w:tcBorders>
            <w:shd w:val="clear" w:color="auto" w:fill="B4C6E7"/>
          </w:tcPr>
          <w:p w14:paraId="40D788DE" w14:textId="77777777" w:rsidR="00620F65" w:rsidRDefault="00620F65" w:rsidP="00AA3DC4">
            <w:pPr>
              <w:spacing w:after="118" w:line="240" w:lineRule="auto"/>
              <w:ind w:left="0" w:firstLine="0"/>
              <w:jc w:val="left"/>
            </w:pPr>
            <w:r>
              <w:rPr>
                <w:b/>
              </w:rPr>
              <w:t xml:space="preserve">List of all relevant s4.15(1)(a) matters </w:t>
            </w:r>
          </w:p>
          <w:p w14:paraId="27AA8FC8" w14:textId="77777777" w:rsidR="00620F65" w:rsidRDefault="00620F65" w:rsidP="00AA3DC4">
            <w:pPr>
              <w:spacing w:after="0" w:line="259" w:lineRule="auto"/>
              <w:ind w:left="0" w:firstLine="0"/>
              <w:jc w:val="left"/>
            </w:pPr>
            <w:r>
              <w:rPr>
                <w:b/>
              </w:rPr>
              <w:t xml:space="preserve"> </w:t>
            </w:r>
          </w:p>
        </w:tc>
        <w:tc>
          <w:tcPr>
            <w:tcW w:w="7421" w:type="dxa"/>
            <w:tcBorders>
              <w:top w:val="single" w:sz="4" w:space="0" w:color="000000"/>
              <w:left w:val="single" w:sz="4" w:space="0" w:color="000000"/>
              <w:bottom w:val="single" w:sz="4" w:space="0" w:color="000000"/>
              <w:right w:val="single" w:sz="4" w:space="0" w:color="000000"/>
            </w:tcBorders>
          </w:tcPr>
          <w:p w14:paraId="555AAB0B" w14:textId="77777777" w:rsidR="00620F65" w:rsidRDefault="00620F65" w:rsidP="00620F65">
            <w:pPr>
              <w:numPr>
                <w:ilvl w:val="0"/>
                <w:numId w:val="1"/>
              </w:numPr>
              <w:spacing w:after="0" w:line="259" w:lineRule="auto"/>
              <w:ind w:hanging="360"/>
              <w:jc w:val="left"/>
            </w:pPr>
            <w:r>
              <w:t xml:space="preserve">State Environmental Planning Policy (Planning Systems) 2021 </w:t>
            </w:r>
          </w:p>
          <w:p w14:paraId="1260B877" w14:textId="77777777" w:rsidR="00620F65" w:rsidRDefault="00620F65" w:rsidP="00620F65">
            <w:pPr>
              <w:numPr>
                <w:ilvl w:val="0"/>
                <w:numId w:val="1"/>
              </w:numPr>
              <w:spacing w:after="0" w:line="259" w:lineRule="auto"/>
              <w:ind w:hanging="360"/>
              <w:jc w:val="left"/>
            </w:pPr>
            <w:r>
              <w:t xml:space="preserve">Water Management Act 2000 </w:t>
            </w:r>
          </w:p>
          <w:p w14:paraId="23915D30" w14:textId="77777777" w:rsidR="00620F65" w:rsidRDefault="00620F65" w:rsidP="00620F65">
            <w:pPr>
              <w:numPr>
                <w:ilvl w:val="0"/>
                <w:numId w:val="1"/>
              </w:numPr>
              <w:spacing w:after="12" w:line="245" w:lineRule="auto"/>
              <w:ind w:hanging="360"/>
              <w:jc w:val="left"/>
            </w:pPr>
            <w:r>
              <w:t xml:space="preserve">State Environmental Planning Policy (Resilience and Hazards) 2021 </w:t>
            </w:r>
          </w:p>
          <w:p w14:paraId="1AB0B782" w14:textId="77777777" w:rsidR="00620F65" w:rsidRDefault="00620F65" w:rsidP="00620F65">
            <w:pPr>
              <w:numPr>
                <w:ilvl w:val="0"/>
                <w:numId w:val="1"/>
              </w:numPr>
              <w:spacing w:after="10" w:line="245" w:lineRule="auto"/>
              <w:ind w:hanging="360"/>
              <w:jc w:val="left"/>
            </w:pPr>
            <w:r>
              <w:t xml:space="preserve">State Environmental Planning Policy 65 – Design Quality of Residential Apartment Development (SEPP 65) </w:t>
            </w:r>
          </w:p>
          <w:p w14:paraId="087CAB21" w14:textId="77777777" w:rsidR="00620F65" w:rsidRDefault="00620F65" w:rsidP="00620F65">
            <w:pPr>
              <w:numPr>
                <w:ilvl w:val="0"/>
                <w:numId w:val="1"/>
              </w:numPr>
              <w:spacing w:after="10" w:line="245" w:lineRule="auto"/>
              <w:ind w:hanging="360"/>
              <w:jc w:val="left"/>
            </w:pPr>
            <w:r>
              <w:t xml:space="preserve">State Environmental Planning Policy 2004 (Building Sustainability Index: BASIX) </w:t>
            </w:r>
          </w:p>
          <w:p w14:paraId="31BDCD9B" w14:textId="77777777" w:rsidR="00620F65" w:rsidRDefault="00620F65" w:rsidP="00620F65">
            <w:pPr>
              <w:numPr>
                <w:ilvl w:val="0"/>
                <w:numId w:val="1"/>
              </w:numPr>
              <w:spacing w:after="0" w:line="259" w:lineRule="auto"/>
              <w:ind w:hanging="360"/>
              <w:jc w:val="left"/>
            </w:pPr>
            <w:r>
              <w:t xml:space="preserve">Canterbury Local Environmental Plan 2012 (CLEP 2012) </w:t>
            </w:r>
          </w:p>
          <w:p w14:paraId="59858B20" w14:textId="77777777" w:rsidR="00620F65" w:rsidRDefault="00620F65" w:rsidP="00620F65">
            <w:pPr>
              <w:numPr>
                <w:ilvl w:val="0"/>
                <w:numId w:val="1"/>
              </w:numPr>
              <w:spacing w:after="0" w:line="259" w:lineRule="auto"/>
              <w:ind w:hanging="360"/>
              <w:jc w:val="left"/>
            </w:pPr>
            <w:r>
              <w:t>Canterbury Development Control Plan 2012 (CDCP 2012)</w:t>
            </w:r>
            <w:r>
              <w:rPr>
                <w:i/>
              </w:rPr>
              <w:t xml:space="preserve"> </w:t>
            </w:r>
          </w:p>
          <w:p w14:paraId="73371FF7" w14:textId="77777777" w:rsidR="00620F65" w:rsidRDefault="00620F65" w:rsidP="00620F65">
            <w:pPr>
              <w:numPr>
                <w:ilvl w:val="0"/>
                <w:numId w:val="1"/>
              </w:numPr>
              <w:spacing w:after="0" w:line="259" w:lineRule="auto"/>
              <w:ind w:hanging="360"/>
              <w:jc w:val="left"/>
            </w:pPr>
            <w:r>
              <w:t xml:space="preserve">Canterbury Development Contributions Plan 2013 (Contributions Plan 2013) </w:t>
            </w:r>
          </w:p>
        </w:tc>
      </w:tr>
      <w:tr w:rsidR="00620F65" w14:paraId="44DA0649" w14:textId="77777777" w:rsidTr="00AA3DC4">
        <w:trPr>
          <w:trHeight w:val="2955"/>
        </w:trPr>
        <w:tc>
          <w:tcPr>
            <w:tcW w:w="2745" w:type="dxa"/>
            <w:tcBorders>
              <w:top w:val="single" w:sz="4" w:space="0" w:color="000000"/>
              <w:left w:val="single" w:sz="4" w:space="0" w:color="000000"/>
              <w:bottom w:val="single" w:sz="4" w:space="0" w:color="000000"/>
              <w:right w:val="single" w:sz="4" w:space="0" w:color="000000"/>
            </w:tcBorders>
            <w:shd w:val="clear" w:color="auto" w:fill="B4C6E7"/>
          </w:tcPr>
          <w:p w14:paraId="31543805" w14:textId="77777777" w:rsidR="00620F65" w:rsidRDefault="00620F65" w:rsidP="00AA3DC4">
            <w:pPr>
              <w:spacing w:after="0" w:line="259" w:lineRule="auto"/>
              <w:ind w:left="0" w:firstLine="0"/>
              <w:jc w:val="left"/>
            </w:pPr>
            <w:r>
              <w:rPr>
                <w:b/>
              </w:rPr>
              <w:t xml:space="preserve">List all documents submitted with this report for the Panel’s consideration </w:t>
            </w:r>
          </w:p>
        </w:tc>
        <w:tc>
          <w:tcPr>
            <w:tcW w:w="7421" w:type="dxa"/>
            <w:tcBorders>
              <w:top w:val="single" w:sz="4" w:space="0" w:color="000000"/>
              <w:left w:val="single" w:sz="4" w:space="0" w:color="000000"/>
              <w:bottom w:val="single" w:sz="4" w:space="0" w:color="000000"/>
              <w:right w:val="single" w:sz="4" w:space="0" w:color="000000"/>
            </w:tcBorders>
          </w:tcPr>
          <w:p w14:paraId="0EB15A18" w14:textId="75D85114" w:rsidR="00620F65" w:rsidRDefault="007367AE" w:rsidP="00620F65">
            <w:pPr>
              <w:numPr>
                <w:ilvl w:val="0"/>
                <w:numId w:val="2"/>
              </w:numPr>
              <w:spacing w:after="0" w:line="259" w:lineRule="auto"/>
              <w:ind w:hanging="360"/>
              <w:jc w:val="left"/>
            </w:pPr>
            <w:r>
              <w:t xml:space="preserve">Attachment 1 – Council’s Assessment Report </w:t>
            </w:r>
            <w:r w:rsidR="00620F65">
              <w:t xml:space="preserve"> </w:t>
            </w:r>
          </w:p>
        </w:tc>
      </w:tr>
      <w:tr w:rsidR="00620F65" w14:paraId="49F345E7" w14:textId="77777777" w:rsidTr="00AA3DC4">
        <w:trPr>
          <w:trHeight w:val="1081"/>
        </w:trPr>
        <w:tc>
          <w:tcPr>
            <w:tcW w:w="2745" w:type="dxa"/>
            <w:tcBorders>
              <w:top w:val="single" w:sz="4" w:space="0" w:color="000000"/>
              <w:left w:val="single" w:sz="4" w:space="0" w:color="000000"/>
              <w:bottom w:val="single" w:sz="4" w:space="0" w:color="000000"/>
              <w:right w:val="single" w:sz="4" w:space="0" w:color="000000"/>
            </w:tcBorders>
            <w:shd w:val="clear" w:color="auto" w:fill="B4C6E7"/>
          </w:tcPr>
          <w:p w14:paraId="7B3007DE" w14:textId="77777777" w:rsidR="00620F65" w:rsidRDefault="00620F65" w:rsidP="00AA3DC4">
            <w:pPr>
              <w:spacing w:after="0" w:line="259" w:lineRule="auto"/>
              <w:ind w:left="0" w:firstLine="0"/>
              <w:jc w:val="left"/>
            </w:pPr>
            <w:r>
              <w:rPr>
                <w:b/>
              </w:rPr>
              <w:lastRenderedPageBreak/>
              <w:t xml:space="preserve">Summary of key submissions </w:t>
            </w:r>
          </w:p>
        </w:tc>
        <w:tc>
          <w:tcPr>
            <w:tcW w:w="7421" w:type="dxa"/>
            <w:tcBorders>
              <w:top w:val="single" w:sz="4" w:space="0" w:color="000000"/>
              <w:left w:val="single" w:sz="4" w:space="0" w:color="000000"/>
              <w:bottom w:val="single" w:sz="4" w:space="0" w:color="000000"/>
              <w:right w:val="single" w:sz="4" w:space="0" w:color="000000"/>
            </w:tcBorders>
          </w:tcPr>
          <w:p w14:paraId="7CAAB852" w14:textId="77777777" w:rsidR="00620F65" w:rsidRDefault="00620F65" w:rsidP="00620F65">
            <w:pPr>
              <w:numPr>
                <w:ilvl w:val="0"/>
                <w:numId w:val="3"/>
              </w:numPr>
              <w:spacing w:after="0" w:line="259" w:lineRule="auto"/>
              <w:ind w:hanging="360"/>
              <w:jc w:val="left"/>
            </w:pPr>
            <w:r>
              <w:t xml:space="preserve">Removal of significant trees on site. </w:t>
            </w:r>
          </w:p>
          <w:p w14:paraId="3C6E188D" w14:textId="77777777" w:rsidR="00620F65" w:rsidRDefault="00620F65" w:rsidP="00620F65">
            <w:pPr>
              <w:numPr>
                <w:ilvl w:val="0"/>
                <w:numId w:val="3"/>
              </w:numPr>
              <w:spacing w:after="0" w:line="259" w:lineRule="auto"/>
              <w:ind w:hanging="360"/>
              <w:jc w:val="left"/>
            </w:pPr>
            <w:r>
              <w:t xml:space="preserve">Loss of on-street parking along Milton Street </w:t>
            </w:r>
          </w:p>
          <w:p w14:paraId="66B0AF50" w14:textId="77777777" w:rsidR="00620F65" w:rsidRDefault="00620F65" w:rsidP="00620F65">
            <w:pPr>
              <w:numPr>
                <w:ilvl w:val="0"/>
                <w:numId w:val="3"/>
              </w:numPr>
              <w:spacing w:after="0" w:line="259" w:lineRule="auto"/>
              <w:ind w:hanging="360"/>
              <w:jc w:val="left"/>
            </w:pPr>
            <w:r>
              <w:t xml:space="preserve">Privacy impacts from roof top terraces </w:t>
            </w:r>
          </w:p>
          <w:p w14:paraId="234284F4" w14:textId="155505C1" w:rsidR="00620F65" w:rsidRDefault="00620F65" w:rsidP="00620F65">
            <w:pPr>
              <w:numPr>
                <w:ilvl w:val="0"/>
                <w:numId w:val="3"/>
              </w:numPr>
              <w:spacing w:after="0" w:line="259" w:lineRule="auto"/>
              <w:ind w:hanging="360"/>
              <w:jc w:val="left"/>
            </w:pPr>
            <w:r>
              <w:t xml:space="preserve">Overshadowing on POS areas of existing </w:t>
            </w:r>
            <w:r w:rsidR="00720E37">
              <w:t>neighbouring</w:t>
            </w:r>
            <w:r>
              <w:t xml:space="preserve"> dwelling </w:t>
            </w:r>
          </w:p>
        </w:tc>
      </w:tr>
      <w:tr w:rsidR="00620F65" w14:paraId="3CA10790" w14:textId="77777777" w:rsidTr="00AA3DC4">
        <w:tblPrEx>
          <w:tblCellMar>
            <w:right w:w="115" w:type="dxa"/>
          </w:tblCellMar>
        </w:tblPrEx>
        <w:trPr>
          <w:trHeight w:val="530"/>
        </w:trPr>
        <w:tc>
          <w:tcPr>
            <w:tcW w:w="2745" w:type="dxa"/>
            <w:tcBorders>
              <w:top w:val="single" w:sz="4" w:space="0" w:color="000000"/>
              <w:left w:val="single" w:sz="4" w:space="0" w:color="000000"/>
              <w:bottom w:val="single" w:sz="4" w:space="0" w:color="000000"/>
              <w:right w:val="single" w:sz="4" w:space="0" w:color="000000"/>
            </w:tcBorders>
            <w:shd w:val="clear" w:color="auto" w:fill="B4C6E7"/>
          </w:tcPr>
          <w:p w14:paraId="2D37DE50" w14:textId="77777777" w:rsidR="00620F65" w:rsidRDefault="00620F65" w:rsidP="00AA3DC4">
            <w:pPr>
              <w:spacing w:after="160" w:line="259" w:lineRule="auto"/>
              <w:ind w:left="0" w:firstLine="0"/>
              <w:jc w:val="left"/>
            </w:pPr>
          </w:p>
        </w:tc>
        <w:tc>
          <w:tcPr>
            <w:tcW w:w="7421" w:type="dxa"/>
            <w:tcBorders>
              <w:top w:val="single" w:sz="4" w:space="0" w:color="000000"/>
              <w:left w:val="single" w:sz="4" w:space="0" w:color="000000"/>
              <w:bottom w:val="single" w:sz="4" w:space="0" w:color="000000"/>
              <w:right w:val="single" w:sz="4" w:space="0" w:color="000000"/>
            </w:tcBorders>
          </w:tcPr>
          <w:p w14:paraId="5358697F" w14:textId="77777777" w:rsidR="00620F65" w:rsidRDefault="00620F65" w:rsidP="00AA3DC4">
            <w:pPr>
              <w:spacing w:after="0" w:line="259" w:lineRule="auto"/>
              <w:ind w:left="724" w:firstLine="0"/>
              <w:jc w:val="left"/>
            </w:pPr>
            <w:r>
              <w:t xml:space="preserve">houses </w:t>
            </w:r>
          </w:p>
          <w:p w14:paraId="01D3FD17" w14:textId="77777777" w:rsidR="00620F65" w:rsidRDefault="00620F65" w:rsidP="00AA3DC4">
            <w:pPr>
              <w:tabs>
                <w:tab w:val="center" w:pos="415"/>
                <w:tab w:val="center" w:pos="1446"/>
              </w:tabs>
              <w:spacing w:after="0" w:line="259" w:lineRule="auto"/>
              <w:ind w:left="0" w:firstLine="0"/>
              <w:jc w:val="left"/>
            </w:pPr>
            <w:r>
              <w:rPr>
                <w:rFonts w:ascii="Calibri" w:eastAsia="Calibri" w:hAnsi="Calibri" w:cs="Calibri"/>
              </w:rPr>
              <w:tab/>
            </w:r>
            <w:r>
              <w:rPr>
                <w:rFonts w:ascii="Segoe UI Symbol" w:eastAsia="Segoe UI Symbol" w:hAnsi="Segoe UI Symbol" w:cs="Segoe UI Symbol"/>
              </w:rPr>
              <w:t>•</w:t>
            </w:r>
            <w:r>
              <w:t xml:space="preserve"> </w:t>
            </w:r>
            <w:r>
              <w:tab/>
              <w:t xml:space="preserve">Traffic Impacts </w:t>
            </w:r>
          </w:p>
        </w:tc>
      </w:tr>
      <w:tr w:rsidR="00620F65" w14:paraId="52000263" w14:textId="77777777" w:rsidTr="00AA3DC4">
        <w:tblPrEx>
          <w:tblCellMar>
            <w:right w:w="115" w:type="dxa"/>
          </w:tblCellMar>
        </w:tblPrEx>
        <w:trPr>
          <w:trHeight w:val="384"/>
        </w:trPr>
        <w:tc>
          <w:tcPr>
            <w:tcW w:w="2745" w:type="dxa"/>
            <w:tcBorders>
              <w:top w:val="single" w:sz="4" w:space="0" w:color="000000"/>
              <w:left w:val="single" w:sz="4" w:space="0" w:color="000000"/>
              <w:bottom w:val="single" w:sz="4" w:space="0" w:color="000000"/>
              <w:right w:val="single" w:sz="4" w:space="0" w:color="000000"/>
            </w:tcBorders>
            <w:shd w:val="clear" w:color="auto" w:fill="B4C6E7"/>
          </w:tcPr>
          <w:p w14:paraId="08ABFF9A" w14:textId="77777777" w:rsidR="00620F65" w:rsidRDefault="00620F65" w:rsidP="00AA3DC4">
            <w:pPr>
              <w:spacing w:after="0" w:line="259" w:lineRule="auto"/>
              <w:ind w:left="0" w:firstLine="0"/>
              <w:jc w:val="left"/>
            </w:pPr>
            <w:r>
              <w:rPr>
                <w:b/>
              </w:rPr>
              <w:t xml:space="preserve">Report prepared by </w:t>
            </w:r>
          </w:p>
        </w:tc>
        <w:tc>
          <w:tcPr>
            <w:tcW w:w="7421" w:type="dxa"/>
            <w:tcBorders>
              <w:top w:val="single" w:sz="4" w:space="0" w:color="000000"/>
              <w:left w:val="single" w:sz="4" w:space="0" w:color="000000"/>
              <w:bottom w:val="single" w:sz="4" w:space="0" w:color="000000"/>
              <w:right w:val="single" w:sz="4" w:space="0" w:color="000000"/>
            </w:tcBorders>
          </w:tcPr>
          <w:p w14:paraId="49796AB8" w14:textId="13B859ED" w:rsidR="00620F65" w:rsidRDefault="00620F65" w:rsidP="00AA3DC4">
            <w:pPr>
              <w:spacing w:after="0" w:line="259" w:lineRule="auto"/>
              <w:ind w:left="4" w:firstLine="0"/>
              <w:jc w:val="left"/>
            </w:pPr>
            <w:r>
              <w:t xml:space="preserve">Kaitlin McCaffery – Senior Planner </w:t>
            </w:r>
            <w:r w:rsidR="00442850">
              <w:t xml:space="preserve">and George Gouvatsos Coordinator </w:t>
            </w:r>
            <w:r w:rsidR="00180697">
              <w:t>Planning (East)</w:t>
            </w:r>
          </w:p>
        </w:tc>
      </w:tr>
      <w:tr w:rsidR="00620F65" w14:paraId="34490259" w14:textId="77777777" w:rsidTr="00AA3DC4">
        <w:tblPrEx>
          <w:tblCellMar>
            <w:right w:w="115" w:type="dxa"/>
          </w:tblCellMar>
        </w:tblPrEx>
        <w:trPr>
          <w:trHeight w:val="380"/>
        </w:trPr>
        <w:tc>
          <w:tcPr>
            <w:tcW w:w="2745" w:type="dxa"/>
            <w:tcBorders>
              <w:top w:val="single" w:sz="4" w:space="0" w:color="000000"/>
              <w:left w:val="single" w:sz="4" w:space="0" w:color="000000"/>
              <w:bottom w:val="single" w:sz="4" w:space="0" w:color="000000"/>
              <w:right w:val="single" w:sz="4" w:space="0" w:color="000000"/>
            </w:tcBorders>
            <w:shd w:val="clear" w:color="auto" w:fill="B4C6E7"/>
          </w:tcPr>
          <w:p w14:paraId="65687F3B" w14:textId="77777777" w:rsidR="00620F65" w:rsidRDefault="00620F65" w:rsidP="00AA3DC4">
            <w:pPr>
              <w:spacing w:after="0" w:line="259" w:lineRule="auto"/>
              <w:ind w:left="0" w:firstLine="0"/>
              <w:jc w:val="left"/>
            </w:pPr>
            <w:r>
              <w:rPr>
                <w:b/>
              </w:rPr>
              <w:t xml:space="preserve">Report date </w:t>
            </w:r>
          </w:p>
        </w:tc>
        <w:tc>
          <w:tcPr>
            <w:tcW w:w="7421" w:type="dxa"/>
            <w:tcBorders>
              <w:top w:val="single" w:sz="4" w:space="0" w:color="000000"/>
              <w:left w:val="single" w:sz="4" w:space="0" w:color="000000"/>
              <w:bottom w:val="single" w:sz="4" w:space="0" w:color="000000"/>
              <w:right w:val="single" w:sz="4" w:space="0" w:color="000000"/>
            </w:tcBorders>
          </w:tcPr>
          <w:p w14:paraId="74E5F085" w14:textId="0E15115A" w:rsidR="00620F65" w:rsidRDefault="00574699" w:rsidP="00AA3DC4">
            <w:pPr>
              <w:spacing w:after="0" w:line="259" w:lineRule="auto"/>
              <w:ind w:left="4" w:firstLine="0"/>
              <w:jc w:val="left"/>
            </w:pPr>
            <w:r>
              <w:t xml:space="preserve">4 July 2022 </w:t>
            </w:r>
          </w:p>
        </w:tc>
      </w:tr>
    </w:tbl>
    <w:p w14:paraId="6FEBD6B0" w14:textId="3799DF45" w:rsidR="00AF4B69" w:rsidRDefault="00AF4B69"/>
    <w:p w14:paraId="2517266C" w14:textId="0429B43C" w:rsidR="00C23FB1" w:rsidRDefault="00C23FB1"/>
    <w:p w14:paraId="461098AF" w14:textId="62D67147" w:rsidR="00C23FB1" w:rsidRDefault="00C23FB1"/>
    <w:p w14:paraId="57C495B8" w14:textId="6605ECCE" w:rsidR="00C23FB1" w:rsidRPr="00AD6EF8" w:rsidRDefault="00F605CD">
      <w:pPr>
        <w:rPr>
          <w:b/>
          <w:u w:val="single"/>
        </w:rPr>
      </w:pPr>
      <w:r w:rsidRPr="00AD6EF8">
        <w:rPr>
          <w:b/>
          <w:u w:val="single"/>
        </w:rPr>
        <w:t xml:space="preserve">SUMMARY </w:t>
      </w:r>
    </w:p>
    <w:p w14:paraId="0C5A8935" w14:textId="5F4B9914" w:rsidR="00F605CD" w:rsidRDefault="00F605CD">
      <w:r>
        <w:t xml:space="preserve">This </w:t>
      </w:r>
      <w:r w:rsidR="002559A8">
        <w:t>supplementary</w:t>
      </w:r>
      <w:r>
        <w:t xml:space="preserve"> report is </w:t>
      </w:r>
      <w:r w:rsidR="00B65F9F">
        <w:t xml:space="preserve">to </w:t>
      </w:r>
      <w:r w:rsidR="00FE73FD">
        <w:t>respond to the Panel</w:t>
      </w:r>
      <w:r w:rsidR="00F75AB4">
        <w:t>’</w:t>
      </w:r>
      <w:r w:rsidR="00FE73FD">
        <w:t>s deferral of the development application at its meeting on 7 June 2022.</w:t>
      </w:r>
    </w:p>
    <w:p w14:paraId="37293E65" w14:textId="444B7DA9" w:rsidR="00E51230" w:rsidRDefault="00E51230"/>
    <w:p w14:paraId="1F20957D" w14:textId="09B1B3CA" w:rsidR="00E51230" w:rsidRPr="00AD6EF8" w:rsidRDefault="00E51230">
      <w:pPr>
        <w:rPr>
          <w:b/>
          <w:u w:val="single"/>
        </w:rPr>
      </w:pPr>
      <w:r w:rsidRPr="00AD6EF8">
        <w:rPr>
          <w:b/>
          <w:u w:val="single"/>
        </w:rPr>
        <w:t>B</w:t>
      </w:r>
      <w:r w:rsidR="00152635" w:rsidRPr="00AD6EF8">
        <w:rPr>
          <w:b/>
          <w:u w:val="single"/>
        </w:rPr>
        <w:t xml:space="preserve">ACKGROUND </w:t>
      </w:r>
    </w:p>
    <w:p w14:paraId="014AFF0A" w14:textId="6D54A0A3" w:rsidR="00152635" w:rsidRDefault="00152635">
      <w:r>
        <w:t xml:space="preserve">The </w:t>
      </w:r>
      <w:r w:rsidR="002E3EAA">
        <w:t>P</w:t>
      </w:r>
      <w:r>
        <w:t>anel at its meeting o</w:t>
      </w:r>
      <w:r w:rsidR="0075411E">
        <w:t xml:space="preserve">n 7 June 2022 deferred the </w:t>
      </w:r>
      <w:r w:rsidR="004E3E0C">
        <w:t>determination</w:t>
      </w:r>
      <w:r w:rsidR="0075411E">
        <w:t xml:space="preserve"> of the </w:t>
      </w:r>
      <w:r w:rsidR="00510090">
        <w:t xml:space="preserve">development </w:t>
      </w:r>
      <w:r w:rsidR="0075411E">
        <w:t xml:space="preserve">application </w:t>
      </w:r>
      <w:r w:rsidR="004E3E0C">
        <w:t xml:space="preserve">until the drained basement </w:t>
      </w:r>
      <w:r w:rsidR="007652F8">
        <w:t xml:space="preserve">specification is approved by </w:t>
      </w:r>
      <w:proofErr w:type="spellStart"/>
      <w:r w:rsidR="007652F8">
        <w:t>Water</w:t>
      </w:r>
      <w:r w:rsidR="00DC42A3">
        <w:t>NSW</w:t>
      </w:r>
      <w:proofErr w:type="spellEnd"/>
      <w:r w:rsidR="00DC42A3">
        <w:t xml:space="preserve"> as this was not available at the time of the </w:t>
      </w:r>
      <w:r w:rsidR="00AF4ECD">
        <w:t>public meeting.</w:t>
      </w:r>
    </w:p>
    <w:p w14:paraId="0638FFAC" w14:textId="63A5F930" w:rsidR="00510090" w:rsidRDefault="00510090"/>
    <w:p w14:paraId="7155928E" w14:textId="27BEEBC3" w:rsidR="002E3EAA" w:rsidRDefault="002E3EAA">
      <w:r>
        <w:t xml:space="preserve">The Panel </w:t>
      </w:r>
      <w:r w:rsidR="00112F4F">
        <w:t>also requested information to clarify the propo</w:t>
      </w:r>
      <w:r w:rsidR="00FC0236">
        <w:t xml:space="preserve">sed height of the </w:t>
      </w:r>
      <w:r w:rsidR="008F77C7">
        <w:t>buildings a</w:t>
      </w:r>
      <w:r w:rsidR="00D64455">
        <w:t xml:space="preserve">djoining the </w:t>
      </w:r>
      <w:proofErr w:type="spellStart"/>
      <w:r w:rsidR="00D64455">
        <w:t>Trevenar</w:t>
      </w:r>
      <w:proofErr w:type="spellEnd"/>
      <w:r w:rsidR="00D64455">
        <w:t xml:space="preserve"> St properties</w:t>
      </w:r>
      <w:r w:rsidR="001D5C11">
        <w:t>, as raised by the objectors at the public meeting</w:t>
      </w:r>
      <w:r w:rsidR="00AD6EF8">
        <w:t>.</w:t>
      </w:r>
    </w:p>
    <w:p w14:paraId="62674D69" w14:textId="590D40B3" w:rsidR="00AD6EF8" w:rsidRDefault="00246A2D">
      <w:r>
        <w:t xml:space="preserve"> </w:t>
      </w:r>
    </w:p>
    <w:p w14:paraId="6C77FED9" w14:textId="6BF5D925" w:rsidR="00E22BD1" w:rsidRDefault="00E22BD1">
      <w:pPr>
        <w:rPr>
          <w:b/>
          <w:u w:val="single"/>
        </w:rPr>
      </w:pPr>
      <w:r w:rsidRPr="00E22BD1">
        <w:rPr>
          <w:b/>
          <w:u w:val="single"/>
        </w:rPr>
        <w:t xml:space="preserve">REPORT </w:t>
      </w:r>
    </w:p>
    <w:p w14:paraId="2C5AFBD6" w14:textId="134F71E8" w:rsidR="00744A98" w:rsidRDefault="00E22BD1" w:rsidP="00E22BD1">
      <w:pPr>
        <w:ind w:left="0" w:firstLine="0"/>
      </w:pPr>
      <w:r>
        <w:t xml:space="preserve">The applicant has submitted the </w:t>
      </w:r>
      <w:r w:rsidR="000551F9">
        <w:t>following</w:t>
      </w:r>
      <w:r w:rsidR="00BB1D93">
        <w:t xml:space="preserve"> </w:t>
      </w:r>
      <w:r w:rsidR="009563FF">
        <w:t>s</w:t>
      </w:r>
      <w:r w:rsidR="00BB1D93">
        <w:t>outhwest</w:t>
      </w:r>
      <w:r w:rsidR="00B57A1C">
        <w:t xml:space="preserve"> </w:t>
      </w:r>
      <w:r w:rsidR="009563FF">
        <w:t>bo</w:t>
      </w:r>
      <w:r w:rsidR="00BB1D93">
        <w:t>undary study</w:t>
      </w:r>
      <w:r w:rsidR="00B57A1C">
        <w:t xml:space="preserve"> </w:t>
      </w:r>
      <w:r w:rsidR="00D316C5">
        <w:t>which shows the relationship</w:t>
      </w:r>
      <w:r w:rsidR="009A019E">
        <w:t xml:space="preserve"> with the adjoining properties </w:t>
      </w:r>
      <w:r w:rsidR="00102D8F">
        <w:t xml:space="preserve">at 21 -31 </w:t>
      </w:r>
      <w:proofErr w:type="spellStart"/>
      <w:r w:rsidR="00102D8F">
        <w:t>Treve</w:t>
      </w:r>
      <w:r w:rsidR="00BB112D">
        <w:t>n</w:t>
      </w:r>
      <w:r w:rsidR="00D903D9">
        <w:t>ar</w:t>
      </w:r>
      <w:proofErr w:type="spellEnd"/>
      <w:r w:rsidR="00D903D9">
        <w:t xml:space="preserve"> </w:t>
      </w:r>
      <w:r w:rsidR="00F3729B">
        <w:t>S</w:t>
      </w:r>
      <w:r w:rsidR="00D903D9">
        <w:t>t</w:t>
      </w:r>
      <w:r w:rsidR="00744A98">
        <w:t>, Ashbury</w:t>
      </w:r>
    </w:p>
    <w:p w14:paraId="64578E60" w14:textId="77777777" w:rsidR="00744A98" w:rsidRDefault="00744A98" w:rsidP="00E22BD1">
      <w:pPr>
        <w:ind w:left="0" w:firstLine="0"/>
      </w:pPr>
    </w:p>
    <w:p w14:paraId="2AF73900" w14:textId="397BFAF6" w:rsidR="00E22BD1" w:rsidRDefault="00D903D9" w:rsidP="00E22BD1">
      <w:pPr>
        <w:ind w:left="0" w:firstLine="0"/>
      </w:pPr>
      <w:r>
        <w:t xml:space="preserve">There is an existing retaining wall that </w:t>
      </w:r>
      <w:r w:rsidR="0026277F">
        <w:t xml:space="preserve">was </w:t>
      </w:r>
      <w:r w:rsidR="005B7801">
        <w:t xml:space="preserve">part of the previous industrial building </w:t>
      </w:r>
      <w:r w:rsidR="009B7CFF">
        <w:t xml:space="preserve">which will </w:t>
      </w:r>
      <w:r>
        <w:t xml:space="preserve">be retained </w:t>
      </w:r>
      <w:r w:rsidR="005F0592">
        <w:t xml:space="preserve">for the </w:t>
      </w:r>
      <w:r w:rsidR="00255CEA">
        <w:t>length</w:t>
      </w:r>
      <w:r w:rsidR="005F0592">
        <w:t xml:space="preserve"> along </w:t>
      </w:r>
      <w:r w:rsidR="00BC5503">
        <w:t xml:space="preserve">part </w:t>
      </w:r>
      <w:r w:rsidR="005F0592">
        <w:t xml:space="preserve">boundary at 25 </w:t>
      </w:r>
      <w:r w:rsidR="00BC5503">
        <w:t xml:space="preserve">to </w:t>
      </w:r>
      <w:r w:rsidR="00787D5C">
        <w:t xml:space="preserve">31 </w:t>
      </w:r>
      <w:proofErr w:type="spellStart"/>
      <w:r w:rsidR="00787D5C">
        <w:t>Trevenar</w:t>
      </w:r>
      <w:proofErr w:type="spellEnd"/>
      <w:r w:rsidR="00787D5C">
        <w:t xml:space="preserve"> </w:t>
      </w:r>
      <w:r w:rsidR="0041783A">
        <w:t>St. This</w:t>
      </w:r>
      <w:r w:rsidR="00F50527">
        <w:t xml:space="preserve"> is to retain the existing </w:t>
      </w:r>
      <w:r w:rsidR="00747040">
        <w:t>established</w:t>
      </w:r>
      <w:r w:rsidR="00F50527">
        <w:t xml:space="preserve"> trees in this location </w:t>
      </w:r>
      <w:r w:rsidR="00747040">
        <w:t xml:space="preserve">which will </w:t>
      </w:r>
      <w:r w:rsidR="005D04AB">
        <w:t>assist</w:t>
      </w:r>
      <w:r w:rsidR="00747040">
        <w:t xml:space="preserve"> in providing privacy</w:t>
      </w:r>
      <w:r w:rsidR="005D04AB">
        <w:t xml:space="preserve"> at the boundary with the adjoining dwellings.</w:t>
      </w:r>
    </w:p>
    <w:p w14:paraId="4926E9F1" w14:textId="77777777" w:rsidR="007F7139" w:rsidRDefault="007F7139" w:rsidP="00E22BD1">
      <w:pPr>
        <w:ind w:left="0" w:firstLine="0"/>
      </w:pPr>
    </w:p>
    <w:p w14:paraId="58302483" w14:textId="50B65931" w:rsidR="00DE16B1" w:rsidRDefault="005D04AB" w:rsidP="007C2A80">
      <w:r>
        <w:t xml:space="preserve">The retaining wall will </w:t>
      </w:r>
      <w:r w:rsidR="00497E73">
        <w:t xml:space="preserve">be demolished along </w:t>
      </w:r>
      <w:r w:rsidR="00101CCD">
        <w:t xml:space="preserve">the boundary at 21 to 25 </w:t>
      </w:r>
      <w:proofErr w:type="spellStart"/>
      <w:r w:rsidR="00101CCD">
        <w:t>Trevenar</w:t>
      </w:r>
      <w:proofErr w:type="spellEnd"/>
      <w:r w:rsidR="00101CCD">
        <w:t xml:space="preserve"> St </w:t>
      </w:r>
      <w:r w:rsidR="006372A9">
        <w:t xml:space="preserve">and the </w:t>
      </w:r>
      <w:r w:rsidR="007C2A80">
        <w:t xml:space="preserve">land will slope </w:t>
      </w:r>
      <w:r w:rsidR="00BB112D">
        <w:t xml:space="preserve">gradually to match the adjoining properties on </w:t>
      </w:r>
      <w:proofErr w:type="spellStart"/>
      <w:r w:rsidR="00BB112D">
        <w:t>Trevenar</w:t>
      </w:r>
      <w:proofErr w:type="spellEnd"/>
      <w:r w:rsidR="00BB112D">
        <w:t xml:space="preserve"> </w:t>
      </w:r>
      <w:proofErr w:type="spellStart"/>
      <w:r w:rsidR="00BB112D">
        <w:t>st</w:t>
      </w:r>
      <w:r w:rsidR="002537BE">
        <w:t>.</w:t>
      </w:r>
      <w:proofErr w:type="spellEnd"/>
      <w:r w:rsidR="00214721">
        <w:t xml:space="preserve"> </w:t>
      </w:r>
      <w:r w:rsidR="002537BE">
        <w:t xml:space="preserve">The buildings will be setback </w:t>
      </w:r>
      <w:r w:rsidR="00425593">
        <w:t>11.670m</w:t>
      </w:r>
      <w:r w:rsidR="00B750BB">
        <w:t xml:space="preserve"> </w:t>
      </w:r>
      <w:r w:rsidR="0079134E">
        <w:t xml:space="preserve">from the </w:t>
      </w:r>
      <w:proofErr w:type="spellStart"/>
      <w:r w:rsidR="00C90BD4">
        <w:t>Trevenar</w:t>
      </w:r>
      <w:proofErr w:type="spellEnd"/>
      <w:r w:rsidR="00C90BD4">
        <w:t xml:space="preserve"> St </w:t>
      </w:r>
      <w:r w:rsidR="00DE16B1">
        <w:t xml:space="preserve">southern </w:t>
      </w:r>
      <w:r w:rsidR="00C90BD4">
        <w:t>boundary</w:t>
      </w:r>
      <w:r w:rsidR="00DE16B1">
        <w:t>.</w:t>
      </w:r>
    </w:p>
    <w:p w14:paraId="7E888C42" w14:textId="5779A98D" w:rsidR="00BE1066" w:rsidRDefault="00BE1066" w:rsidP="007C2A80"/>
    <w:p w14:paraId="716A5D83" w14:textId="2DBCC326" w:rsidR="00BE1066" w:rsidRDefault="005A2D76" w:rsidP="007C2A80">
      <w:r>
        <w:rPr>
          <w:noProof/>
        </w:rPr>
        <w:lastRenderedPageBreak/>
        <w:drawing>
          <wp:inline distT="0" distB="0" distL="0" distR="0" wp14:anchorId="3D976365" wp14:editId="480ACEA8">
            <wp:extent cx="6354445" cy="4400221"/>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1677" cy="4432927"/>
                    </a:xfrm>
                    <a:prstGeom prst="rect">
                      <a:avLst/>
                    </a:prstGeom>
                  </pic:spPr>
                </pic:pic>
              </a:graphicData>
            </a:graphic>
          </wp:inline>
        </w:drawing>
      </w:r>
    </w:p>
    <w:p w14:paraId="611BBEE1" w14:textId="77777777" w:rsidR="00DE16B1" w:rsidRDefault="00DE16B1" w:rsidP="007C2A80"/>
    <w:p w14:paraId="389362DC" w14:textId="0B4BE561" w:rsidR="00475F38" w:rsidRDefault="00DE16B1" w:rsidP="007C2A80">
      <w:r>
        <w:t xml:space="preserve">The </w:t>
      </w:r>
      <w:r w:rsidR="00F26891">
        <w:t xml:space="preserve">relationship between the proposed development and the adjoining </w:t>
      </w:r>
      <w:r w:rsidR="00C75A15">
        <w:t>properties</w:t>
      </w:r>
      <w:r w:rsidR="00F26891">
        <w:t xml:space="preserve"> is considered acceptable given the </w:t>
      </w:r>
      <w:r w:rsidR="00113C0D">
        <w:t>design which includes t</w:t>
      </w:r>
      <w:r w:rsidR="00933743">
        <w:t xml:space="preserve">he </w:t>
      </w:r>
      <w:r w:rsidR="00113C0D">
        <w:t xml:space="preserve">appropriate </w:t>
      </w:r>
      <w:r w:rsidR="00933743">
        <w:t xml:space="preserve">separation </w:t>
      </w:r>
      <w:r w:rsidR="00475F38">
        <w:t>distances, fencing</w:t>
      </w:r>
      <w:r w:rsidR="00933743">
        <w:t xml:space="preserve"> and landscaping </w:t>
      </w:r>
      <w:r w:rsidR="00113C0D">
        <w:t xml:space="preserve">treatment </w:t>
      </w:r>
      <w:r w:rsidR="00917245">
        <w:t xml:space="preserve">to mitigate </w:t>
      </w:r>
      <w:r w:rsidR="00475F38">
        <w:t>any</w:t>
      </w:r>
      <w:r w:rsidR="00917245">
        <w:t xml:space="preserve"> privacy concerns.</w:t>
      </w:r>
    </w:p>
    <w:p w14:paraId="216B2391" w14:textId="77777777" w:rsidR="00475F38" w:rsidRDefault="00475F38" w:rsidP="007C2A80"/>
    <w:p w14:paraId="177E116D" w14:textId="20D62BA5" w:rsidR="000E70A6" w:rsidRPr="00066B17" w:rsidRDefault="001648FB" w:rsidP="0028000F">
      <w:pPr>
        <w:contextualSpacing/>
      </w:pPr>
      <w:r>
        <w:t xml:space="preserve">Council was furnished with the </w:t>
      </w:r>
      <w:r w:rsidR="00EA710B" w:rsidRPr="00066B17">
        <w:t>General Terms of Ag</w:t>
      </w:r>
      <w:r w:rsidR="000E70A6" w:rsidRPr="00066B17">
        <w:t xml:space="preserve">reement from </w:t>
      </w:r>
      <w:proofErr w:type="spellStart"/>
      <w:r w:rsidR="000E70A6" w:rsidRPr="00066B17">
        <w:t>Wat</w:t>
      </w:r>
      <w:r w:rsidR="00F54D84" w:rsidRPr="00066B17">
        <w:t>erN</w:t>
      </w:r>
      <w:r w:rsidR="000E70A6" w:rsidRPr="00066B17">
        <w:t>SW</w:t>
      </w:r>
      <w:proofErr w:type="spellEnd"/>
      <w:r w:rsidR="000E70A6" w:rsidRPr="00066B17">
        <w:t xml:space="preserve"> </w:t>
      </w:r>
      <w:r w:rsidR="000606E1">
        <w:t xml:space="preserve">on 7 July 2022 and these have </w:t>
      </w:r>
      <w:r w:rsidR="000E70A6" w:rsidRPr="00066B17">
        <w:t xml:space="preserve">included at condition </w:t>
      </w:r>
      <w:r w:rsidR="00AC04C8" w:rsidRPr="00066B17">
        <w:t xml:space="preserve">1.15 </w:t>
      </w:r>
    </w:p>
    <w:p w14:paraId="7CD1E48E" w14:textId="77777777" w:rsidR="005A2D76" w:rsidRPr="000E70A6" w:rsidRDefault="005A2D76" w:rsidP="0028000F">
      <w:pPr>
        <w:contextualSpacing/>
        <w:rPr>
          <w:rFonts w:eastAsia="Times New Roman"/>
          <w:iCs/>
          <w:sz w:val="24"/>
        </w:rPr>
      </w:pPr>
    </w:p>
    <w:p w14:paraId="35FC5AD6" w14:textId="06FB5F00" w:rsidR="00735F3B" w:rsidRPr="00433F67" w:rsidRDefault="005C1E2E" w:rsidP="007C2A80">
      <w:pPr>
        <w:rPr>
          <w:rFonts w:eastAsiaTheme="minorHAnsi"/>
          <w:color w:val="auto"/>
          <w:lang w:eastAsia="en-US"/>
        </w:rPr>
      </w:pPr>
      <w:r w:rsidRPr="00433F67">
        <w:rPr>
          <w:rFonts w:eastAsiaTheme="minorHAnsi"/>
          <w:color w:val="auto"/>
          <w:lang w:eastAsia="en-US"/>
        </w:rPr>
        <w:t>The applicant has ad</w:t>
      </w:r>
      <w:r w:rsidR="00A12BE6" w:rsidRPr="00433F67">
        <w:rPr>
          <w:rFonts w:eastAsiaTheme="minorHAnsi"/>
          <w:color w:val="auto"/>
          <w:lang w:eastAsia="en-US"/>
        </w:rPr>
        <w:t xml:space="preserve">dressed the matters </w:t>
      </w:r>
      <w:r w:rsidR="00433F67" w:rsidRPr="00433F67">
        <w:rPr>
          <w:rFonts w:eastAsiaTheme="minorHAnsi"/>
          <w:color w:val="auto"/>
          <w:lang w:eastAsia="en-US"/>
        </w:rPr>
        <w:t>of deferral and the application can now be determined.</w:t>
      </w:r>
    </w:p>
    <w:p w14:paraId="314EDFB9" w14:textId="77777777" w:rsidR="00142C19" w:rsidRPr="00433F67" w:rsidRDefault="00142C19" w:rsidP="007C2A80">
      <w:pPr>
        <w:rPr>
          <w:lang w:eastAsia="en-US"/>
        </w:rPr>
      </w:pPr>
    </w:p>
    <w:p w14:paraId="5E1A26AF" w14:textId="60A332F1" w:rsidR="0097553D" w:rsidRPr="005B4B79" w:rsidRDefault="00142C19" w:rsidP="007C2A80">
      <w:pPr>
        <w:rPr>
          <w:lang w:eastAsia="en-US"/>
        </w:rPr>
      </w:pPr>
      <w:r w:rsidRPr="00142C19">
        <w:rPr>
          <w:b/>
          <w:lang w:eastAsia="en-US"/>
        </w:rPr>
        <w:t>RECOMMENDATION</w:t>
      </w:r>
      <w:r>
        <w:rPr>
          <w:lang w:eastAsia="en-US"/>
        </w:rPr>
        <w:br/>
      </w:r>
      <w:r w:rsidR="0097553D" w:rsidRPr="005B4B79">
        <w:rPr>
          <w:lang w:eastAsia="en-US"/>
        </w:rPr>
        <w:t xml:space="preserve">It is recommended </w:t>
      </w:r>
      <w:r w:rsidR="00033C3F" w:rsidRPr="005B4B79">
        <w:rPr>
          <w:lang w:eastAsia="en-US"/>
        </w:rPr>
        <w:t xml:space="preserve">that the Panel support Councils </w:t>
      </w:r>
      <w:r w:rsidR="000D4F21" w:rsidRPr="005B4B79">
        <w:rPr>
          <w:lang w:eastAsia="en-US"/>
        </w:rPr>
        <w:t>recommendation</w:t>
      </w:r>
      <w:r w:rsidR="00033C3F" w:rsidRPr="005B4B79">
        <w:rPr>
          <w:lang w:eastAsia="en-US"/>
        </w:rPr>
        <w:t xml:space="preserve"> to approve the </w:t>
      </w:r>
      <w:r w:rsidR="00C777FD" w:rsidRPr="005B4B79">
        <w:rPr>
          <w:lang w:eastAsia="en-US"/>
        </w:rPr>
        <w:t xml:space="preserve">application </w:t>
      </w:r>
      <w:r w:rsidR="009B1E8A" w:rsidRPr="005B4B79">
        <w:rPr>
          <w:lang w:eastAsia="en-US"/>
        </w:rPr>
        <w:t xml:space="preserve">as outlined in the assessment report and </w:t>
      </w:r>
      <w:r w:rsidR="00AC04C8">
        <w:rPr>
          <w:lang w:eastAsia="en-US"/>
        </w:rPr>
        <w:t>a</w:t>
      </w:r>
      <w:r w:rsidR="009B1E8A" w:rsidRPr="005B4B79">
        <w:rPr>
          <w:lang w:eastAsia="en-US"/>
        </w:rPr>
        <w:t>s per the amended conditions of consent</w:t>
      </w:r>
      <w:r w:rsidR="00847171" w:rsidRPr="005B4B79">
        <w:rPr>
          <w:lang w:eastAsia="en-US"/>
        </w:rPr>
        <w:t>.</w:t>
      </w:r>
    </w:p>
    <w:p w14:paraId="2E8D3141" w14:textId="5D1A5129" w:rsidR="005D04AB" w:rsidRPr="005B4B79" w:rsidRDefault="005D04AB" w:rsidP="00E22BD1">
      <w:pPr>
        <w:ind w:left="0" w:firstLine="0"/>
      </w:pPr>
    </w:p>
    <w:p w14:paraId="3451320B" w14:textId="77777777" w:rsidR="005D04AB" w:rsidRPr="00E22BD1" w:rsidRDefault="005D04AB" w:rsidP="00E22BD1">
      <w:pPr>
        <w:ind w:left="0" w:firstLine="0"/>
      </w:pPr>
    </w:p>
    <w:sectPr w:rsidR="005D04AB" w:rsidRPr="00E22B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D0615F"/>
    <w:multiLevelType w:val="hybridMultilevel"/>
    <w:tmpl w:val="7F9C05C8"/>
    <w:lvl w:ilvl="0" w:tplc="3076763E">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3E4E46">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6815D8">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90297C">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54CAF2">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C2FA3E">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4A1DA0">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124E2C">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E8E04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43377E1"/>
    <w:multiLevelType w:val="hybridMultilevel"/>
    <w:tmpl w:val="70468872"/>
    <w:lvl w:ilvl="0" w:tplc="27EE2B7E">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3CF9C8">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3080C6">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B85482">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5C44E2">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F899B0">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5AFD46">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ECD01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36603E">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6763A14"/>
    <w:multiLevelType w:val="hybridMultilevel"/>
    <w:tmpl w:val="AB64B0F4"/>
    <w:lvl w:ilvl="0" w:tplc="331061EE">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74E7DC">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DA45FA">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6CA1A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002208">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7A8C6A">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42CF30">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48B78">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66885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796673A"/>
    <w:multiLevelType w:val="multilevel"/>
    <w:tmpl w:val="63CE527C"/>
    <w:lvl w:ilvl="0">
      <w:start w:val="1"/>
      <w:numFmt w:val="decimal"/>
      <w:lvlText w:val="%1."/>
      <w:lvlJc w:val="left"/>
      <w:pPr>
        <w:ind w:left="720" w:hanging="360"/>
      </w:pPr>
    </w:lvl>
    <w:lvl w:ilvl="1">
      <w:start w:val="3"/>
      <w:numFmt w:val="decimal"/>
      <w:isLgl/>
      <w:lvlText w:val="%1.%2."/>
      <w:lvlJc w:val="left"/>
      <w:pPr>
        <w:ind w:left="1145"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1"/>
  </w:num>
  <w:num w:numId="2">
    <w:abstractNumId w:val="0"/>
  </w:num>
  <w:num w:numId="3">
    <w:abstractNumId w:val="2"/>
  </w:num>
  <w:num w:numId="4">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65"/>
    <w:rsid w:val="00033C3F"/>
    <w:rsid w:val="000551F9"/>
    <w:rsid w:val="000606E1"/>
    <w:rsid w:val="00066B17"/>
    <w:rsid w:val="000D4F21"/>
    <w:rsid w:val="000E70A6"/>
    <w:rsid w:val="00101CCD"/>
    <w:rsid w:val="00102D8F"/>
    <w:rsid w:val="00112F4F"/>
    <w:rsid w:val="00113C0D"/>
    <w:rsid w:val="00142C19"/>
    <w:rsid w:val="00152635"/>
    <w:rsid w:val="001648FB"/>
    <w:rsid w:val="00180697"/>
    <w:rsid w:val="001D5C11"/>
    <w:rsid w:val="00214721"/>
    <w:rsid w:val="00246A2D"/>
    <w:rsid w:val="002537BE"/>
    <w:rsid w:val="002559A8"/>
    <w:rsid w:val="00255CEA"/>
    <w:rsid w:val="0026277F"/>
    <w:rsid w:val="0028000F"/>
    <w:rsid w:val="002E3EAA"/>
    <w:rsid w:val="00312856"/>
    <w:rsid w:val="003F2EAD"/>
    <w:rsid w:val="0041783A"/>
    <w:rsid w:val="00425593"/>
    <w:rsid w:val="00433F67"/>
    <w:rsid w:val="00442850"/>
    <w:rsid w:val="00475F38"/>
    <w:rsid w:val="00497E73"/>
    <w:rsid w:val="004E3E0C"/>
    <w:rsid w:val="00510090"/>
    <w:rsid w:val="00562DA9"/>
    <w:rsid w:val="00574699"/>
    <w:rsid w:val="005A2D76"/>
    <w:rsid w:val="005B4B79"/>
    <w:rsid w:val="005B7801"/>
    <w:rsid w:val="005C1E2E"/>
    <w:rsid w:val="005D04AB"/>
    <w:rsid w:val="005F0592"/>
    <w:rsid w:val="00620F65"/>
    <w:rsid w:val="006372A9"/>
    <w:rsid w:val="00720E37"/>
    <w:rsid w:val="00735F3B"/>
    <w:rsid w:val="007367AE"/>
    <w:rsid w:val="00744A98"/>
    <w:rsid w:val="00747040"/>
    <w:rsid w:val="0075411E"/>
    <w:rsid w:val="007652F8"/>
    <w:rsid w:val="00787D5C"/>
    <w:rsid w:val="0079134E"/>
    <w:rsid w:val="007C2A80"/>
    <w:rsid w:val="007F7139"/>
    <w:rsid w:val="00841A26"/>
    <w:rsid w:val="00847171"/>
    <w:rsid w:val="008F77C7"/>
    <w:rsid w:val="00917245"/>
    <w:rsid w:val="00933743"/>
    <w:rsid w:val="009563FF"/>
    <w:rsid w:val="0097553D"/>
    <w:rsid w:val="009A019E"/>
    <w:rsid w:val="009B1E8A"/>
    <w:rsid w:val="009B7CFF"/>
    <w:rsid w:val="00A12BE6"/>
    <w:rsid w:val="00A150EE"/>
    <w:rsid w:val="00AC04C8"/>
    <w:rsid w:val="00AD6EF8"/>
    <w:rsid w:val="00AF4B69"/>
    <w:rsid w:val="00AF4ECD"/>
    <w:rsid w:val="00B57A1C"/>
    <w:rsid w:val="00B65F9F"/>
    <w:rsid w:val="00B750BB"/>
    <w:rsid w:val="00BB112D"/>
    <w:rsid w:val="00BB1D93"/>
    <w:rsid w:val="00BC5503"/>
    <w:rsid w:val="00BE1066"/>
    <w:rsid w:val="00C23FB1"/>
    <w:rsid w:val="00C75A15"/>
    <w:rsid w:val="00C777FD"/>
    <w:rsid w:val="00C84176"/>
    <w:rsid w:val="00C90BD4"/>
    <w:rsid w:val="00D316C5"/>
    <w:rsid w:val="00D50257"/>
    <w:rsid w:val="00D64455"/>
    <w:rsid w:val="00D903D9"/>
    <w:rsid w:val="00DC42A3"/>
    <w:rsid w:val="00DE16B1"/>
    <w:rsid w:val="00E22BD1"/>
    <w:rsid w:val="00E43088"/>
    <w:rsid w:val="00E51230"/>
    <w:rsid w:val="00EA710B"/>
    <w:rsid w:val="00F26891"/>
    <w:rsid w:val="00F3729B"/>
    <w:rsid w:val="00F50527"/>
    <w:rsid w:val="00F54D84"/>
    <w:rsid w:val="00F605CD"/>
    <w:rsid w:val="00F75AB4"/>
    <w:rsid w:val="00F858D1"/>
    <w:rsid w:val="00F977F6"/>
    <w:rsid w:val="00FC0236"/>
    <w:rsid w:val="00FE73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B21F"/>
  <w15:chartTrackingRefBased/>
  <w15:docId w15:val="{3A846B5E-F8C1-4E6F-9AC9-FD31AB37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F65"/>
    <w:pPr>
      <w:spacing w:after="5" w:line="248" w:lineRule="auto"/>
      <w:ind w:left="10" w:hanging="10"/>
      <w:jc w:val="both"/>
    </w:pPr>
    <w:rPr>
      <w:rFonts w:ascii="Arial" w:eastAsia="Arial" w:hAnsi="Arial" w:cs="Arial"/>
      <w:color w:val="00000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20F65"/>
    <w:pPr>
      <w:spacing w:after="0" w:line="240" w:lineRule="auto"/>
    </w:pPr>
    <w:rPr>
      <w:rFonts w:eastAsiaTheme="minorEastAsia"/>
      <w:lang w:eastAsia="en-AU"/>
    </w:rPr>
    <w:tblPr>
      <w:tblCellMar>
        <w:top w:w="0" w:type="dxa"/>
        <w:left w:w="0" w:type="dxa"/>
        <w:bottom w:w="0" w:type="dxa"/>
        <w:right w:w="0" w:type="dxa"/>
      </w:tblCellMar>
    </w:tblPr>
  </w:style>
  <w:style w:type="character" w:customStyle="1" w:styleId="ListParagraphChar">
    <w:name w:val="List Paragraph Char"/>
    <w:link w:val="ListParagraph"/>
    <w:uiPriority w:val="34"/>
    <w:locked/>
    <w:rsid w:val="000E70A6"/>
    <w:rPr>
      <w:rFonts w:ascii="Arial" w:hAnsi="Arial" w:cs="Arial"/>
      <w:sz w:val="24"/>
      <w:szCs w:val="24"/>
    </w:rPr>
  </w:style>
  <w:style w:type="paragraph" w:styleId="ListParagraph">
    <w:name w:val="List Paragraph"/>
    <w:basedOn w:val="Normal"/>
    <w:link w:val="ListParagraphChar"/>
    <w:uiPriority w:val="34"/>
    <w:qFormat/>
    <w:rsid w:val="000E70A6"/>
    <w:pPr>
      <w:spacing w:after="0" w:line="240" w:lineRule="auto"/>
      <w:ind w:left="720" w:firstLine="0"/>
      <w:jc w:val="left"/>
    </w:pPr>
    <w:rPr>
      <w:rFonts w:eastAsiaTheme="minorHAnsi"/>
      <w:color w:val="auto"/>
      <w:sz w:val="24"/>
      <w:szCs w:val="24"/>
      <w:lang w:eastAsia="en-US"/>
    </w:rPr>
  </w:style>
  <w:style w:type="paragraph" w:styleId="BalloonText">
    <w:name w:val="Balloon Text"/>
    <w:basedOn w:val="Normal"/>
    <w:link w:val="BalloonTextChar"/>
    <w:uiPriority w:val="99"/>
    <w:semiHidden/>
    <w:unhideWhenUsed/>
    <w:rsid w:val="00164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8FB"/>
    <w:rPr>
      <w:rFonts w:ascii="Segoe UI" w:eastAsia="Arial" w:hAnsi="Segoe UI" w:cs="Segoe UI"/>
      <w:color w:val="000000"/>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342848">
      <w:bodyDiv w:val="1"/>
      <w:marLeft w:val="0"/>
      <w:marRight w:val="0"/>
      <w:marTop w:val="0"/>
      <w:marBottom w:val="0"/>
      <w:divBdr>
        <w:top w:val="none" w:sz="0" w:space="0" w:color="auto"/>
        <w:left w:val="none" w:sz="0" w:space="0" w:color="auto"/>
        <w:bottom w:val="none" w:sz="0" w:space="0" w:color="auto"/>
        <w:right w:val="none" w:sz="0" w:space="0" w:color="auto"/>
      </w:divBdr>
    </w:div>
    <w:div w:id="204590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EE1C480FAB40498CF18CB00CBA5018" ma:contentTypeVersion="10" ma:contentTypeDescription="Create a new document." ma:contentTypeScope="" ma:versionID="5d23ee34c2e5493f2c8295ad39b2c7a5">
  <xsd:schema xmlns:xsd="http://www.w3.org/2001/XMLSchema" xmlns:xs="http://www.w3.org/2001/XMLSchema" xmlns:p="http://schemas.microsoft.com/office/2006/metadata/properties" xmlns:ns3="b575f618-3af9-4f8c-9077-348f2f4b3e8c" xmlns:ns4="73f7cf5e-9442-450a-8aa9-908582cd81c9" targetNamespace="http://schemas.microsoft.com/office/2006/metadata/properties" ma:root="true" ma:fieldsID="41c8e5ee71de7ed674f47bfa78be60f0" ns3:_="" ns4:_="">
    <xsd:import namespace="b575f618-3af9-4f8c-9077-348f2f4b3e8c"/>
    <xsd:import namespace="73f7cf5e-9442-450a-8aa9-908582cd81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5f618-3af9-4f8c-9077-348f2f4b3e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7cf5e-9442-450a-8aa9-908582cd81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AC01BA-704A-4639-8E3F-F9B2F826F235}">
  <ds:schemaRefs>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73f7cf5e-9442-450a-8aa9-908582cd81c9"/>
    <ds:schemaRef ds:uri="http://purl.org/dc/elements/1.1/"/>
    <ds:schemaRef ds:uri="b575f618-3af9-4f8c-9077-348f2f4b3e8c"/>
    <ds:schemaRef ds:uri="http://www.w3.org/XML/1998/namespace"/>
    <ds:schemaRef ds:uri="http://purl.org/dc/terms/"/>
  </ds:schemaRefs>
</ds:datastoreItem>
</file>

<file path=customXml/itemProps2.xml><?xml version="1.0" encoding="utf-8"?>
<ds:datastoreItem xmlns:ds="http://schemas.openxmlformats.org/officeDocument/2006/customXml" ds:itemID="{00362D4B-02B8-4505-9441-BA5EA593F550}">
  <ds:schemaRefs>
    <ds:schemaRef ds:uri="http://schemas.microsoft.com/sharepoint/v3/contenttype/forms"/>
  </ds:schemaRefs>
</ds:datastoreItem>
</file>

<file path=customXml/itemProps3.xml><?xml version="1.0" encoding="utf-8"?>
<ds:datastoreItem xmlns:ds="http://schemas.openxmlformats.org/officeDocument/2006/customXml" ds:itemID="{11E70313-579A-4331-8E80-3C04A9A62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5f618-3af9-4f8c-9077-348f2f4b3e8c"/>
    <ds:schemaRef ds:uri="73f7cf5e-9442-450a-8aa9-908582cd8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CBCITY</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Gouvatsos</dc:creator>
  <cp:keywords/>
  <dc:description/>
  <cp:lastModifiedBy>Andrew Hargreaves</cp:lastModifiedBy>
  <cp:revision>4</cp:revision>
  <dcterms:created xsi:type="dcterms:W3CDTF">2022-07-11T04:28:00Z</dcterms:created>
  <dcterms:modified xsi:type="dcterms:W3CDTF">2022-07-11T04:30:00Z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0x010100E3EE1C480FAB40498CF18CB00CBA5018</vt:lpwstr>
  </property>
</Properties>
</file>